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B47" w:rsidRDefault="008A2CC3">
      <w:hyperlink r:id="rId4" w:history="1">
        <w:r>
          <w:rPr>
            <w:rStyle w:val="a3"/>
            <w:rFonts w:ascii="Arial" w:hAnsi="Arial" w:cs="Arial"/>
            <w:color w:val="0171BE"/>
            <w:shd w:val="clear" w:color="auto" w:fill="FFFFFF"/>
          </w:rPr>
          <w:t>https://obrnadzor.gov.ru/gosudarstvennye-uslugi-i-funkczii/gosudarstvennye-uslugi/liczenzirovanie-obrazovatelnoj-deyatelnosti/svodnyj-reestr-liczenzij/</w:t>
        </w:r>
      </w:hyperlink>
    </w:p>
    <w:p w:rsidR="008A2CC3" w:rsidRDefault="008A2CC3"/>
    <w:p w:rsidR="008A2CC3" w:rsidRPr="008A2CC3" w:rsidRDefault="008A2CC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A2CC3">
        <w:rPr>
          <w:rFonts w:ascii="Times New Roman" w:hAnsi="Times New Roman" w:cs="Times New Roman"/>
          <w:sz w:val="24"/>
          <w:szCs w:val="24"/>
        </w:rPr>
        <w:t xml:space="preserve">Достаточно ввести номер ИНН </w:t>
      </w:r>
      <w:r w:rsidRPr="008A2CC3">
        <w:rPr>
          <w:rFonts w:ascii="Times New Roman" w:eastAsia="Times New Roman" w:hAnsi="Times New Roman" w:cs="Times New Roman"/>
          <w:sz w:val="24"/>
          <w:szCs w:val="24"/>
          <w:lang w:eastAsia="ru-RU"/>
        </w:rPr>
        <w:t>8610010220</w:t>
      </w:r>
      <w:r w:rsidRPr="008A2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</w:p>
    <w:sectPr w:rsidR="008A2CC3" w:rsidRPr="008A2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A1"/>
    <w:rsid w:val="00455CA1"/>
    <w:rsid w:val="0049320C"/>
    <w:rsid w:val="004C0B47"/>
    <w:rsid w:val="008A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0E0C2-9F3E-475D-92B3-47A77FFA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2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rnadzor.gov.ru/gosudarstvennye-uslugi-i-funkczii/gosudarstvennye-uslugi/liczenzirovanie-obrazovatelnoj-deyatelnosti/svodnyj-reestr-liczenz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2023-09-20T05:03:00Z</dcterms:created>
  <dcterms:modified xsi:type="dcterms:W3CDTF">2023-09-20T05:18:00Z</dcterms:modified>
</cp:coreProperties>
</file>